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B751" w14:textId="49408378" w:rsidR="00305DE4" w:rsidRDefault="00305DE4" w:rsidP="00305DE4">
      <w:pPr>
        <w:pStyle w:val="Heading1"/>
      </w:pPr>
      <w:r>
        <w:t>Principals of Financial Accounting</w:t>
      </w:r>
    </w:p>
    <w:p w14:paraId="56B43310" w14:textId="0EBC5F6D" w:rsidR="00305DE4" w:rsidRPr="00305DE4" w:rsidRDefault="00305DE4" w:rsidP="00305DE4">
      <w:pPr>
        <w:pStyle w:val="Heading2"/>
      </w:pPr>
      <w:r w:rsidRPr="00305DE4">
        <w:t>Final Presentation Source Links</w:t>
      </w:r>
    </w:p>
    <w:p w14:paraId="779AFE7A" w14:textId="77777777" w:rsidR="00305DE4" w:rsidRPr="00305DE4" w:rsidRDefault="00305DE4" w:rsidP="00305DE4">
      <w:pPr>
        <w:numPr>
          <w:ilvl w:val="0"/>
          <w:numId w:val="2"/>
        </w:numPr>
        <w:spacing w:after="0" w:line="288" w:lineRule="auto"/>
        <w:contextualSpacing/>
        <w:rPr>
          <w:rFonts w:eastAsia="Times New Roman" w:cstheme="minorHAnsi"/>
          <w:color w:val="4472C4" w:themeColor="accent1"/>
          <w:kern w:val="0"/>
          <w14:ligatures w14:val="none"/>
        </w:rPr>
      </w:pPr>
      <w:hyperlink r:id="rId5" w:history="1">
        <w:r w:rsidRPr="00305DE4">
          <w:rPr>
            <w:rFonts w:eastAsiaTheme="minorEastAsia" w:cstheme="minorHAnsi"/>
            <w:color w:val="4472C4" w:themeColor="accent1"/>
            <w:kern w:val="24"/>
            <w:u w:val="single"/>
            <w14:ligatures w14:val="none"/>
          </w:rPr>
          <w:t>The Walt Disney Company Website</w:t>
        </w:r>
      </w:hyperlink>
    </w:p>
    <w:p w14:paraId="10218922" w14:textId="77777777" w:rsidR="00305DE4" w:rsidRPr="00305DE4" w:rsidRDefault="00305DE4" w:rsidP="00305DE4">
      <w:pPr>
        <w:numPr>
          <w:ilvl w:val="0"/>
          <w:numId w:val="2"/>
        </w:numPr>
        <w:spacing w:after="0" w:line="288" w:lineRule="auto"/>
        <w:contextualSpacing/>
        <w:rPr>
          <w:rFonts w:eastAsia="Times New Roman" w:cstheme="minorHAnsi"/>
          <w:color w:val="4472C4" w:themeColor="accent1"/>
          <w:kern w:val="0"/>
          <w14:ligatures w14:val="none"/>
        </w:rPr>
      </w:pPr>
      <w:hyperlink r:id="rId6" w:history="1">
        <w:r w:rsidRPr="00305DE4">
          <w:rPr>
            <w:rFonts w:eastAsiaTheme="minorEastAsia" w:cstheme="minorHAnsi"/>
            <w:color w:val="4472C4" w:themeColor="accent1"/>
            <w:kern w:val="24"/>
            <w:u w:val="single"/>
            <w14:ligatures w14:val="none"/>
          </w:rPr>
          <w:t>2025 Annual Report</w:t>
        </w:r>
      </w:hyperlink>
    </w:p>
    <w:p w14:paraId="719685BC" w14:textId="77777777" w:rsidR="00305DE4" w:rsidRPr="00305DE4" w:rsidRDefault="00305DE4" w:rsidP="00305DE4">
      <w:pPr>
        <w:numPr>
          <w:ilvl w:val="0"/>
          <w:numId w:val="2"/>
        </w:numPr>
        <w:spacing w:after="0" w:line="288" w:lineRule="auto"/>
        <w:contextualSpacing/>
        <w:rPr>
          <w:rFonts w:eastAsia="Times New Roman" w:cstheme="minorHAnsi"/>
          <w:kern w:val="0"/>
          <w14:ligatures w14:val="none"/>
        </w:rPr>
      </w:pPr>
      <w:r w:rsidRPr="00305DE4">
        <w:rPr>
          <w:rFonts w:eastAsiaTheme="minorEastAsia" w:cstheme="minorHAnsi"/>
          <w:kern w:val="24"/>
          <w14:ligatures w14:val="none"/>
        </w:rPr>
        <w:t>Disney Horizontal Analysis</w:t>
      </w:r>
    </w:p>
    <w:p w14:paraId="369579D4" w14:textId="77777777" w:rsidR="00305DE4" w:rsidRPr="00305DE4" w:rsidRDefault="00305DE4" w:rsidP="00305DE4">
      <w:pPr>
        <w:numPr>
          <w:ilvl w:val="1"/>
          <w:numId w:val="2"/>
        </w:numPr>
        <w:spacing w:after="0" w:line="288" w:lineRule="auto"/>
        <w:contextualSpacing/>
        <w:rPr>
          <w:rFonts w:eastAsia="Times New Roman" w:cstheme="minorHAnsi"/>
          <w:color w:val="4472C4" w:themeColor="accent1"/>
          <w:kern w:val="0"/>
          <w14:ligatures w14:val="none"/>
        </w:rPr>
      </w:pPr>
      <w:hyperlink r:id="rId7" w:history="1">
        <w:r w:rsidRPr="00305DE4">
          <w:rPr>
            <w:rFonts w:eastAsiaTheme="minorEastAsia" w:cstheme="minorHAnsi"/>
            <w:color w:val="4472C4" w:themeColor="accent1"/>
            <w:kern w:val="24"/>
            <w:u w:val="single"/>
            <w14:ligatures w14:val="none"/>
          </w:rPr>
          <w:t>Income Statement</w:t>
        </w:r>
      </w:hyperlink>
    </w:p>
    <w:p w14:paraId="1F6F8FA9" w14:textId="77777777" w:rsidR="00305DE4" w:rsidRPr="00305DE4" w:rsidRDefault="00305DE4" w:rsidP="00305DE4">
      <w:pPr>
        <w:numPr>
          <w:ilvl w:val="1"/>
          <w:numId w:val="2"/>
        </w:numPr>
        <w:spacing w:after="0" w:line="288" w:lineRule="auto"/>
        <w:contextualSpacing/>
        <w:rPr>
          <w:rFonts w:eastAsia="Times New Roman" w:cstheme="minorHAnsi"/>
          <w:color w:val="4472C4" w:themeColor="accent1"/>
          <w:kern w:val="0"/>
          <w14:ligatures w14:val="none"/>
        </w:rPr>
      </w:pPr>
      <w:hyperlink r:id="rId8" w:history="1">
        <w:r w:rsidRPr="00305DE4">
          <w:rPr>
            <w:rFonts w:eastAsiaTheme="minorEastAsia" w:cstheme="minorHAnsi"/>
            <w:color w:val="4472C4" w:themeColor="accent1"/>
            <w:kern w:val="24"/>
            <w:u w:val="single"/>
            <w14:ligatures w14:val="none"/>
          </w:rPr>
          <w:t>Balance Sheet</w:t>
        </w:r>
      </w:hyperlink>
    </w:p>
    <w:p w14:paraId="6BF8FAD2" w14:textId="5DB553F9" w:rsidR="00510E78" w:rsidRPr="00305DE4" w:rsidRDefault="00305DE4" w:rsidP="00305DE4">
      <w:pPr>
        <w:numPr>
          <w:ilvl w:val="1"/>
          <w:numId w:val="2"/>
        </w:numPr>
        <w:spacing w:after="0" w:line="288" w:lineRule="auto"/>
        <w:contextualSpacing/>
        <w:rPr>
          <w:rFonts w:eastAsia="Times New Roman" w:cstheme="minorHAnsi"/>
          <w:color w:val="4472C4" w:themeColor="accent1"/>
          <w:kern w:val="0"/>
          <w14:ligatures w14:val="none"/>
        </w:rPr>
      </w:pPr>
      <w:hyperlink r:id="rId9" w:history="1">
        <w:r w:rsidRPr="00305DE4">
          <w:rPr>
            <w:rFonts w:eastAsiaTheme="minorEastAsia" w:cstheme="minorHAnsi"/>
            <w:color w:val="4472C4" w:themeColor="accent1"/>
            <w:kern w:val="24"/>
            <w:u w:val="single"/>
            <w14:ligatures w14:val="none"/>
          </w:rPr>
          <w:t>Cash Flow Statements</w:t>
        </w:r>
      </w:hyperlink>
    </w:p>
    <w:sectPr w:rsidR="00510E78" w:rsidRPr="00305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50"/>
    <w:multiLevelType w:val="hybridMultilevel"/>
    <w:tmpl w:val="D81A1E78"/>
    <w:lvl w:ilvl="0" w:tplc="4A2A8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3EA81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836F7"/>
    <w:multiLevelType w:val="hybridMultilevel"/>
    <w:tmpl w:val="D1C02C0A"/>
    <w:lvl w:ilvl="0" w:tplc="C9FEB5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3F4CD84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0668FE6"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8FAAE8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8C87AE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830E60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9E8A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94028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E6625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539244882">
    <w:abstractNumId w:val="1"/>
  </w:num>
  <w:num w:numId="2" w16cid:durableId="164673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B8"/>
    <w:rsid w:val="00305DE4"/>
    <w:rsid w:val="00510E78"/>
    <w:rsid w:val="007137BD"/>
    <w:rsid w:val="00B06FB8"/>
    <w:rsid w:val="00B5136E"/>
    <w:rsid w:val="00D46621"/>
    <w:rsid w:val="00F6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A5A38"/>
  <w15:chartTrackingRefBased/>
  <w15:docId w15:val="{4170BA3A-F95F-496A-B2C7-3DF86B25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6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F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F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06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F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FB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0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05D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crotrends.net/stocks/charts/DIS/disney/balance-she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crotrends.net/stocks/charts/DIS/disney/income-state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206.q4cdn.com/979796730/files/doc_financials/2025/ar/2025-Annual-Report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hewaltdisneycompany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crotrends.net/stocks/charts/DIS/disney/cash-flow-stat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Rosberg</dc:creator>
  <cp:keywords/>
  <dc:description/>
  <cp:lastModifiedBy>Stacy Rosberg</cp:lastModifiedBy>
  <cp:revision>1</cp:revision>
  <dcterms:created xsi:type="dcterms:W3CDTF">2026-05-06T14:54:00Z</dcterms:created>
  <dcterms:modified xsi:type="dcterms:W3CDTF">2026-05-06T16:49:00Z</dcterms:modified>
</cp:coreProperties>
</file>