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5E6F3" w14:textId="01B320F3" w:rsidR="00CE0FBB" w:rsidRDefault="00CE0FBB" w:rsidP="00CE0FBB">
      <w:pPr>
        <w:pStyle w:val="Heading1"/>
      </w:pPr>
      <w:bookmarkStart w:id="0" w:name="_Toc232964511"/>
      <w:r>
        <w:t>Learning Activity 7</w:t>
      </w:r>
      <w:bookmarkEnd w:id="0"/>
    </w:p>
    <w:p w14:paraId="3CC6CD71" w14:textId="44F3A7CE" w:rsidR="00CE0FBB" w:rsidRDefault="00CE0FBB" w:rsidP="00CE0FBB">
      <w:pPr>
        <w:pStyle w:val="Heading2"/>
      </w:pPr>
      <w:bookmarkStart w:id="1" w:name="_Toc232964512"/>
      <w:r>
        <w:t>Instructions</w:t>
      </w:r>
      <w:bookmarkEnd w:id="1"/>
    </w:p>
    <w:p w14:paraId="3CC79526" w14:textId="77777777" w:rsidR="00CE0FBB" w:rsidRPr="00CE0FBB" w:rsidRDefault="00CE0FBB" w:rsidP="00CE0FBB">
      <w:r w:rsidRPr="00CE0FBB">
        <w:t>STEP 1: Find a current article about a crime that has been committed within the past three weeks. Look for language within the article that lends itself to a sociological explanation of the deviant behavior using one or more of the theories of deviance. You should not Google “crime” or “deviance” to find a current events article related to crime and deviance; rather, check reputable online news sources or an actual article about a crime or deviant behavior. There are always major deviant acts each week that make the national and local news. Articles should be a minimum of 500 words, recent (within three weeks), relevant (related to crime, deviance, and social control), and from a reputable news source (many colleges provide free access to national news sources).</w:t>
      </w:r>
    </w:p>
    <w:p w14:paraId="4FB1956A" w14:textId="77777777" w:rsidR="00CE0FBB" w:rsidRPr="00CE0FBB" w:rsidRDefault="00CE0FBB" w:rsidP="00CE0FBB">
      <w:r w:rsidRPr="00CE0FBB">
        <w:t>STEP 2: Write a thorough summary of the article.</w:t>
      </w:r>
    </w:p>
    <w:p w14:paraId="6ABDEFB4" w14:textId="77777777" w:rsidR="00CE0FBB" w:rsidRPr="00CE0FBB" w:rsidRDefault="00CE0FBB" w:rsidP="00CE0FBB">
      <w:r w:rsidRPr="00CE0FBB">
        <w:t>STEP 3: Using your sociological imagination, write an analysis of the article that connects the main idea/s of the article to specific key terms and theories from chapter 7 in SOCIOLOGICAL WISDOM.</w:t>
      </w:r>
    </w:p>
    <w:p w14:paraId="13A1B152" w14:textId="77777777" w:rsidR="00CE0FBB" w:rsidRPr="00CE0FBB" w:rsidRDefault="00CE0FBB" w:rsidP="00CE0FBB">
      <w:r w:rsidRPr="00CE0FBB">
        <w:t>STEP 4: Include the link to your article, check for any writing errors, and submit your article with your response paper </w:t>
      </w:r>
    </w:p>
    <w:p w14:paraId="16D7AB2D" w14:textId="513BE283" w:rsidR="00CE0FBB" w:rsidRDefault="00CE0FBB" w:rsidP="00CE0FBB">
      <w:pPr>
        <w:pStyle w:val="Heading2"/>
      </w:pPr>
      <w:bookmarkStart w:id="2" w:name="_Toc232964513"/>
      <w:r>
        <w:t>Response</w:t>
      </w:r>
      <w:bookmarkEnd w:id="2"/>
    </w:p>
    <w:p w14:paraId="55E0035E" w14:textId="77777777" w:rsidR="00CE0FBB" w:rsidRPr="00CE0FBB" w:rsidRDefault="00CE0FBB" w:rsidP="00CE0FBB">
      <w:pPr>
        <w:spacing w:after="160" w:line="278" w:lineRule="auto"/>
      </w:pPr>
      <w:r w:rsidRPr="00CE0FBB">
        <w:t>The article that I chose for this assignment is titled, “</w:t>
      </w:r>
      <w:hyperlink r:id="rId6" w:history="1">
        <w:r w:rsidRPr="00CE0FBB">
          <w:rPr>
            <w:color w:val="0563C1" w:themeColor="hyperlink"/>
            <w:u w:val="single"/>
          </w:rPr>
          <w:t>56 taken into custody, 10 officers injured after Knicks Game 4 chaos near MSG</w:t>
        </w:r>
      </w:hyperlink>
      <w:r w:rsidRPr="00CE0FBB">
        <w:t xml:space="preserve">,” by Mark Morales and Julianna Bragg from CNN. </w:t>
      </w:r>
    </w:p>
    <w:p w14:paraId="0DEDFF7F" w14:textId="77777777" w:rsidR="00CE0FBB" w:rsidRPr="00CE0FBB" w:rsidRDefault="00CE0FBB" w:rsidP="00CE0FBB">
      <w:pPr>
        <w:spacing w:after="160" w:line="278" w:lineRule="auto"/>
      </w:pPr>
      <w:r w:rsidRPr="00CE0FBB">
        <w:t xml:space="preserve">This article talks about the deviant behavior of Knicks fans that have occurred during the NBA Finals, and mentions several incidents that have occurred over the last week. The first incident happened on Friday after a Game 2 watch party at Madison Square Garden when police arrested 26 people including someone for possessing a loaded handgun, and another for punching and biting police officers. A second incident was reported on Sunday when a stabbing occurred at Penn Station, under Madison Square Garden. The third incident to be reported occurred on Monday following Game 3, when a watch party held at Bryant Park turned violent and destructive. Members of this crowd refused to leave, blocked traffic, engaged in violent fights, threw glass bottles at people, and ripped bus signs and trees out of the ground. As a result of this incident, five officers were injured, 21 people were taken into custody, and two people were charged with assaulting a police officer. A separate incident also occurred following Game 3 where a man was attacked and had his cell phone stolen for wearing a Spurs jersey. The man that was attacked was hospitalized and is in stable condition. </w:t>
      </w:r>
    </w:p>
    <w:p w14:paraId="7E6F7683" w14:textId="77777777" w:rsidR="00CE0FBB" w:rsidRPr="00CE0FBB" w:rsidRDefault="00CE0FBB" w:rsidP="00CE0FBB">
      <w:pPr>
        <w:spacing w:after="160" w:line="278" w:lineRule="auto"/>
      </w:pPr>
      <w:r w:rsidRPr="00CE0FBB">
        <w:t xml:space="preserve">As a result of these attacks, the NYPD said that they would no longer support these gatherings, and Madison Square Garden cancelled its Game 4 watch party citing a dispute with the city over </w:t>
      </w:r>
      <w:r w:rsidRPr="00CE0FBB">
        <w:lastRenderedPageBreak/>
        <w:t xml:space="preserve">security restrictions. Unfortunately this did not stop the deviant and criminal behavior that occurred following Game 4 when celebrations over the Knicks win turned violent. An estimated 10,000 people showed up near Madison Square </w:t>
      </w:r>
      <w:proofErr w:type="spellStart"/>
      <w:r w:rsidRPr="00CE0FBB">
        <w:t>Gardens</w:t>
      </w:r>
      <w:proofErr w:type="spellEnd"/>
      <w:r w:rsidRPr="00CE0FBB">
        <w:t xml:space="preserve"> where people set off fireworks, blocked traffic, climbed scaffolding and even tried to flip a taxi. Following this incident, 56 people were taken into custody and 10 officers were injured.</w:t>
      </w:r>
    </w:p>
    <w:p w14:paraId="15227574" w14:textId="77777777" w:rsidR="00CE0FBB" w:rsidRPr="00CE0FBB" w:rsidRDefault="00CE0FBB" w:rsidP="00CE0FBB">
      <w:pPr>
        <w:spacing w:after="160" w:line="278" w:lineRule="auto"/>
      </w:pPr>
      <w:r w:rsidRPr="00CE0FBB">
        <w:t>In addition to reporting on the crimes committed following the NBA Final games, the article talks about how there was a dispute between Madison Square Garden and Knicks owner, James Dolan, and the city mayor, Zohran Mamdani, over permits and security restrictions. Apparently, Dolan requested a watch party permit for 500-999 fans which was approved by the City. After watching the violence that erupted following the previous games, Mayor Mamdani wanted to implement a security plan that included a vast perimeter and other restrictions that mirrored what was in place during the game that Trump attended on Monday. Dolan claimed the restrictions would have “restricted how and when Knicks fans could celebrate” and claimed the restrictions were “designed around stopping people from celebrating around Madison Square Garden.”</w:t>
      </w:r>
    </w:p>
    <w:p w14:paraId="6600B256" w14:textId="77777777" w:rsidR="00CE0FBB" w:rsidRPr="00CE0FBB" w:rsidRDefault="00CE0FBB" w:rsidP="00CE0FBB">
      <w:pPr>
        <w:spacing w:after="160" w:line="278" w:lineRule="auto"/>
      </w:pPr>
      <w:r w:rsidRPr="00CE0FBB">
        <w:t xml:space="preserve">I believe that this is an example of conflict power theory, and strain theory. The conflict power theories states that those with power have more opportunity to make and enforce norms, giving them the ability to commit certain crimes. You can see this playing out between two people in positions of power. Mayor Mamdani who was trying to implement security measures that could help reduce the violent behavior following the games; and James Dolan who felt the security restrictions were too much and would prevent people from being able to celebrate the Knicks victory. Here we have two men in positions of power trying to enforce norms to govern the people with Mamdani saying you should celebrate safely, and Dolan saying you should celebrate how you want. I believe the conflict between Mamdani and Dolan created unnecessary tension for the people of New York City. This brings me to the Structural/Strain theory; I feel like if Dolan was really concerned about people being able to celebrate how they wanted, then he would have requested a permit for a larger crowd. Especially since the crowds at previous watch parties reached well over 1000 people. I also believe that the security restrictions Mayor Mamdani wanted to implement wouldn’t have been too much because they are the standard restrictions that they put in place for every major holiday celebration. I believe that Dolan’s claim that the City was trying to dictate when and where people could celebrate was to shift the blame off him, and cover up the fact that he was trying to create an exclusive event that only the wealthy could afford to attend. </w:t>
      </w:r>
    </w:p>
    <w:p w14:paraId="6255824A" w14:textId="7C5D84CF" w:rsidR="00CE0FBB" w:rsidRDefault="00CE0FBB" w:rsidP="00CE0FBB">
      <w:pPr>
        <w:pStyle w:val="Heading2"/>
      </w:pPr>
      <w:bookmarkStart w:id="3" w:name="_Toc232964514"/>
      <w:r>
        <w:t>Reflections from a Functionalist Perspective</w:t>
      </w:r>
      <w:bookmarkEnd w:id="3"/>
    </w:p>
    <w:p w14:paraId="469F956E" w14:textId="77777777" w:rsidR="00CE0FBB" w:rsidRPr="00CE0FBB" w:rsidRDefault="00CE0FBB" w:rsidP="00CE0FBB">
      <w:pPr>
        <w:spacing w:after="160" w:line="278" w:lineRule="auto"/>
      </w:pPr>
      <w:r w:rsidRPr="00CE0FBB">
        <w:t xml:space="preserve">For learning activity 7, I talked about the crimes that were committed around the NBA finals. I explained this article from a social conflict perspective. For my reflection I’m going to talk about </w:t>
      </w:r>
      <w:r w:rsidRPr="00CE0FBB">
        <w:lastRenderedPageBreak/>
        <w:t xml:space="preserve">it from a functionalism perspective. Under the functionalism theory, crimes that are committed have a function in society. Crime provides jobs for law enforcement, judicial systems, and corrections. As crime escalated after each of the games, Mayor Mamdani chose to increase the police presence around where the watch parties were being held. I’m sure this created an opportunity for law enforcement to increase their hours and collect overtime pay. You wouldn’t need a court system if crime was eliminated, so it also increases the number of court cases presented, which gives members of the justice system purpose and function for their jobs. The same can be said for the hospitals in the area that had to treat individuals who sustained injuries during the riots. </w:t>
      </w:r>
    </w:p>
    <w:p w14:paraId="7334857C" w14:textId="77777777" w:rsidR="00CE0FBB" w:rsidRPr="00CE0FBB" w:rsidRDefault="00CE0FBB" w:rsidP="00CE0FBB">
      <w:pPr>
        <w:spacing w:after="160" w:line="278" w:lineRule="auto"/>
      </w:pPr>
      <w:r w:rsidRPr="00CE0FBB">
        <w:t xml:space="preserve">Another aspect to think about, is how criminals are important for finding vulnerabilities in the community; similar to how hackers break into networks exposing vulnerabilities that need to be fixed. Criminals are important for identifying vulnerabilities so that laws and policies can be implemented to reduce or eliminate threats. This creates jobs and purpose for many government policy makers at the local, state, and federal level. Some may also argue that criminals help reinforce norms and remind people of the consequences if they violate them. </w:t>
      </w:r>
    </w:p>
    <w:p w14:paraId="40F1CECC" w14:textId="77777777" w:rsidR="00CE0FBB" w:rsidRPr="00CE0FBB" w:rsidRDefault="00CE0FBB" w:rsidP="00CE0FBB">
      <w:pPr>
        <w:spacing w:after="160" w:line="278" w:lineRule="auto"/>
        <w:jc w:val="both"/>
      </w:pPr>
      <w:r w:rsidRPr="00CE0FBB">
        <w:t>Lastly, criminals can help promote social change. Laws and policies are constantly changing as society matures. Laws that were in effect years ago eventually become outdated. Remember prohibition when alcohol was outlawed in the U.S.? As a result of this, criminals opened speakeasys, and started bootlegging in order to keep selling alcohol to patrons. Over time, law enforcement and the justice system realized that it was too hard to enforce, and support for Prohibition decline so the law was repealed.</w:t>
      </w:r>
    </w:p>
    <w:sectPr w:rsidR="00CE0FBB" w:rsidRPr="00CE0F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E782C"/>
    <w:multiLevelType w:val="multilevel"/>
    <w:tmpl w:val="14CC5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44258B"/>
    <w:multiLevelType w:val="hybridMultilevel"/>
    <w:tmpl w:val="FF62F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0B6C6D"/>
    <w:multiLevelType w:val="hybridMultilevel"/>
    <w:tmpl w:val="7CA09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FA1232"/>
    <w:multiLevelType w:val="hybridMultilevel"/>
    <w:tmpl w:val="7FA686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3320F69"/>
    <w:multiLevelType w:val="hybridMultilevel"/>
    <w:tmpl w:val="DA80E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CC7E37"/>
    <w:multiLevelType w:val="hybridMultilevel"/>
    <w:tmpl w:val="9EBAA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2877737">
    <w:abstractNumId w:val="1"/>
  </w:num>
  <w:num w:numId="2" w16cid:durableId="1275482274">
    <w:abstractNumId w:val="2"/>
  </w:num>
  <w:num w:numId="3" w16cid:durableId="1135829964">
    <w:abstractNumId w:val="5"/>
  </w:num>
  <w:num w:numId="4" w16cid:durableId="1783841817">
    <w:abstractNumId w:val="4"/>
  </w:num>
  <w:num w:numId="5" w16cid:durableId="306712180">
    <w:abstractNumId w:val="3"/>
  </w:num>
  <w:num w:numId="6" w16cid:durableId="339700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C84"/>
    <w:rsid w:val="00017747"/>
    <w:rsid w:val="00033B60"/>
    <w:rsid w:val="00063FA3"/>
    <w:rsid w:val="000645EA"/>
    <w:rsid w:val="00097804"/>
    <w:rsid w:val="000B6689"/>
    <w:rsid w:val="000F2442"/>
    <w:rsid w:val="00126337"/>
    <w:rsid w:val="00152B47"/>
    <w:rsid w:val="00177BEA"/>
    <w:rsid w:val="00181806"/>
    <w:rsid w:val="00191189"/>
    <w:rsid w:val="00203F48"/>
    <w:rsid w:val="0022133C"/>
    <w:rsid w:val="00276563"/>
    <w:rsid w:val="002B63CF"/>
    <w:rsid w:val="002D65E9"/>
    <w:rsid w:val="002E079A"/>
    <w:rsid w:val="002E547D"/>
    <w:rsid w:val="00352EBB"/>
    <w:rsid w:val="00360EC0"/>
    <w:rsid w:val="00387D0D"/>
    <w:rsid w:val="00390BDA"/>
    <w:rsid w:val="00395B98"/>
    <w:rsid w:val="003F159D"/>
    <w:rsid w:val="004310ED"/>
    <w:rsid w:val="00433C84"/>
    <w:rsid w:val="00466D8E"/>
    <w:rsid w:val="00493BA6"/>
    <w:rsid w:val="005367CE"/>
    <w:rsid w:val="00561CEB"/>
    <w:rsid w:val="005E3EC3"/>
    <w:rsid w:val="00731139"/>
    <w:rsid w:val="007460F9"/>
    <w:rsid w:val="0075483F"/>
    <w:rsid w:val="00762DFE"/>
    <w:rsid w:val="00792F9F"/>
    <w:rsid w:val="007F5C98"/>
    <w:rsid w:val="0080539C"/>
    <w:rsid w:val="00872E45"/>
    <w:rsid w:val="00873AE2"/>
    <w:rsid w:val="009267AF"/>
    <w:rsid w:val="009C541E"/>
    <w:rsid w:val="009D263A"/>
    <w:rsid w:val="00A60D2E"/>
    <w:rsid w:val="00AC309A"/>
    <w:rsid w:val="00AC3E07"/>
    <w:rsid w:val="00B04904"/>
    <w:rsid w:val="00B46FEB"/>
    <w:rsid w:val="00B61180"/>
    <w:rsid w:val="00B64006"/>
    <w:rsid w:val="00B72412"/>
    <w:rsid w:val="00BB23E3"/>
    <w:rsid w:val="00BD6466"/>
    <w:rsid w:val="00C353E5"/>
    <w:rsid w:val="00C60D07"/>
    <w:rsid w:val="00CB0537"/>
    <w:rsid w:val="00CE0FBB"/>
    <w:rsid w:val="00D9390D"/>
    <w:rsid w:val="00DD2AF2"/>
    <w:rsid w:val="00E07C70"/>
    <w:rsid w:val="00EE417D"/>
    <w:rsid w:val="00EF2CB4"/>
    <w:rsid w:val="00EF3142"/>
    <w:rsid w:val="00F5491E"/>
    <w:rsid w:val="00F74A60"/>
    <w:rsid w:val="00FD5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126C5"/>
  <w15:chartTrackingRefBased/>
  <w15:docId w15:val="{4B88E9B8-DA8A-456F-BF22-E7E93E0B7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D8E"/>
    <w:pPr>
      <w:spacing w:after="120" w:line="240" w:lineRule="auto"/>
    </w:pPr>
  </w:style>
  <w:style w:type="paragraph" w:styleId="Heading1">
    <w:name w:val="heading 1"/>
    <w:basedOn w:val="Normal"/>
    <w:next w:val="Normal"/>
    <w:link w:val="Heading1Char"/>
    <w:uiPriority w:val="9"/>
    <w:qFormat/>
    <w:rsid w:val="00466D8E"/>
    <w:pPr>
      <w:keepNext/>
      <w:keepLines/>
      <w:spacing w:before="12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66D8E"/>
    <w:pPr>
      <w:keepNext/>
      <w:keepLines/>
      <w:spacing w:before="12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66D8E"/>
    <w:pPr>
      <w:keepNext/>
      <w:keepLines/>
      <w:spacing w:before="12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3C8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3C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3C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3C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3C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3C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D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66D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66D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3C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3C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3C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3C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3C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3C84"/>
    <w:rPr>
      <w:rFonts w:eastAsiaTheme="majorEastAsia" w:cstheme="majorBidi"/>
      <w:color w:val="272727" w:themeColor="text1" w:themeTint="D8"/>
    </w:rPr>
  </w:style>
  <w:style w:type="paragraph" w:styleId="Title">
    <w:name w:val="Title"/>
    <w:basedOn w:val="Normal"/>
    <w:next w:val="Normal"/>
    <w:link w:val="TitleChar"/>
    <w:uiPriority w:val="10"/>
    <w:qFormat/>
    <w:rsid w:val="00433C8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C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C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C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3C84"/>
    <w:pPr>
      <w:spacing w:before="160"/>
      <w:jc w:val="center"/>
    </w:pPr>
    <w:rPr>
      <w:i/>
      <w:iCs/>
      <w:color w:val="404040" w:themeColor="text1" w:themeTint="BF"/>
    </w:rPr>
  </w:style>
  <w:style w:type="character" w:customStyle="1" w:styleId="QuoteChar">
    <w:name w:val="Quote Char"/>
    <w:basedOn w:val="DefaultParagraphFont"/>
    <w:link w:val="Quote"/>
    <w:uiPriority w:val="29"/>
    <w:rsid w:val="00433C84"/>
    <w:rPr>
      <w:i/>
      <w:iCs/>
      <w:color w:val="404040" w:themeColor="text1" w:themeTint="BF"/>
    </w:rPr>
  </w:style>
  <w:style w:type="paragraph" w:styleId="ListParagraph">
    <w:name w:val="List Paragraph"/>
    <w:basedOn w:val="Normal"/>
    <w:uiPriority w:val="34"/>
    <w:qFormat/>
    <w:rsid w:val="00433C84"/>
    <w:pPr>
      <w:ind w:left="720"/>
      <w:contextualSpacing/>
    </w:pPr>
  </w:style>
  <w:style w:type="character" w:styleId="IntenseEmphasis">
    <w:name w:val="Intense Emphasis"/>
    <w:basedOn w:val="DefaultParagraphFont"/>
    <w:uiPriority w:val="21"/>
    <w:qFormat/>
    <w:rsid w:val="00433C84"/>
    <w:rPr>
      <w:i/>
      <w:iCs/>
      <w:color w:val="2F5496" w:themeColor="accent1" w:themeShade="BF"/>
    </w:rPr>
  </w:style>
  <w:style w:type="paragraph" w:styleId="IntenseQuote">
    <w:name w:val="Intense Quote"/>
    <w:basedOn w:val="Normal"/>
    <w:next w:val="Normal"/>
    <w:link w:val="IntenseQuoteChar"/>
    <w:uiPriority w:val="30"/>
    <w:qFormat/>
    <w:rsid w:val="00433C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3C84"/>
    <w:rPr>
      <w:i/>
      <w:iCs/>
      <w:color w:val="2F5496" w:themeColor="accent1" w:themeShade="BF"/>
    </w:rPr>
  </w:style>
  <w:style w:type="character" w:styleId="IntenseReference">
    <w:name w:val="Intense Reference"/>
    <w:basedOn w:val="DefaultParagraphFont"/>
    <w:uiPriority w:val="32"/>
    <w:qFormat/>
    <w:rsid w:val="00433C84"/>
    <w:rPr>
      <w:b/>
      <w:bCs/>
      <w:smallCaps/>
      <w:color w:val="2F5496" w:themeColor="accent1" w:themeShade="BF"/>
      <w:spacing w:val="5"/>
    </w:rPr>
  </w:style>
  <w:style w:type="paragraph" w:customStyle="1" w:styleId="font8">
    <w:name w:val="font_8"/>
    <w:basedOn w:val="Normal"/>
    <w:rsid w:val="00433C84"/>
    <w:pPr>
      <w:spacing w:before="100" w:beforeAutospacing="1" w:after="100" w:afterAutospacing="1"/>
    </w:pPr>
    <w:rPr>
      <w:rFonts w:ascii="Times New Roman" w:eastAsia="Times New Roman" w:hAnsi="Times New Roman" w:cs="Times New Roman"/>
      <w:kern w:val="0"/>
      <w14:ligatures w14:val="none"/>
    </w:rPr>
  </w:style>
  <w:style w:type="paragraph" w:styleId="Bibliography">
    <w:name w:val="Bibliography"/>
    <w:basedOn w:val="Normal"/>
    <w:next w:val="Normal"/>
    <w:uiPriority w:val="37"/>
    <w:unhideWhenUsed/>
    <w:rsid w:val="00191189"/>
  </w:style>
  <w:style w:type="paragraph" w:styleId="TOCHeading">
    <w:name w:val="TOC Heading"/>
    <w:basedOn w:val="Heading1"/>
    <w:next w:val="Normal"/>
    <w:uiPriority w:val="39"/>
    <w:unhideWhenUsed/>
    <w:qFormat/>
    <w:rsid w:val="00BD6466"/>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BD6466"/>
    <w:pPr>
      <w:spacing w:after="100"/>
    </w:pPr>
  </w:style>
  <w:style w:type="paragraph" w:styleId="TOC2">
    <w:name w:val="toc 2"/>
    <w:basedOn w:val="Normal"/>
    <w:next w:val="Normal"/>
    <w:autoRedefine/>
    <w:uiPriority w:val="39"/>
    <w:unhideWhenUsed/>
    <w:rsid w:val="00BD6466"/>
    <w:pPr>
      <w:spacing w:after="100"/>
      <w:ind w:left="240"/>
    </w:pPr>
  </w:style>
  <w:style w:type="paragraph" w:styleId="TOC3">
    <w:name w:val="toc 3"/>
    <w:basedOn w:val="Normal"/>
    <w:next w:val="Normal"/>
    <w:autoRedefine/>
    <w:uiPriority w:val="39"/>
    <w:unhideWhenUsed/>
    <w:rsid w:val="00BD6466"/>
    <w:pPr>
      <w:spacing w:after="100"/>
      <w:ind w:left="480"/>
    </w:pPr>
  </w:style>
  <w:style w:type="character" w:styleId="Hyperlink">
    <w:name w:val="Hyperlink"/>
    <w:basedOn w:val="DefaultParagraphFont"/>
    <w:uiPriority w:val="99"/>
    <w:unhideWhenUsed/>
    <w:rsid w:val="00BD6466"/>
    <w:rPr>
      <w:color w:val="0563C1" w:themeColor="hyperlink"/>
      <w:u w:val="single"/>
    </w:rPr>
  </w:style>
  <w:style w:type="character" w:styleId="UnresolvedMention">
    <w:name w:val="Unresolved Mention"/>
    <w:basedOn w:val="DefaultParagraphFont"/>
    <w:uiPriority w:val="99"/>
    <w:semiHidden/>
    <w:unhideWhenUsed/>
    <w:rsid w:val="00CE0F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951">
      <w:bodyDiv w:val="1"/>
      <w:marLeft w:val="0"/>
      <w:marRight w:val="0"/>
      <w:marTop w:val="0"/>
      <w:marBottom w:val="0"/>
      <w:divBdr>
        <w:top w:val="none" w:sz="0" w:space="0" w:color="auto"/>
        <w:left w:val="none" w:sz="0" w:space="0" w:color="auto"/>
        <w:bottom w:val="none" w:sz="0" w:space="0" w:color="auto"/>
        <w:right w:val="none" w:sz="0" w:space="0" w:color="auto"/>
      </w:divBdr>
    </w:div>
    <w:div w:id="33191085">
      <w:bodyDiv w:val="1"/>
      <w:marLeft w:val="0"/>
      <w:marRight w:val="0"/>
      <w:marTop w:val="0"/>
      <w:marBottom w:val="0"/>
      <w:divBdr>
        <w:top w:val="none" w:sz="0" w:space="0" w:color="auto"/>
        <w:left w:val="none" w:sz="0" w:space="0" w:color="auto"/>
        <w:bottom w:val="none" w:sz="0" w:space="0" w:color="auto"/>
        <w:right w:val="none" w:sz="0" w:space="0" w:color="auto"/>
      </w:divBdr>
    </w:div>
    <w:div w:id="354237129">
      <w:bodyDiv w:val="1"/>
      <w:marLeft w:val="0"/>
      <w:marRight w:val="0"/>
      <w:marTop w:val="0"/>
      <w:marBottom w:val="0"/>
      <w:divBdr>
        <w:top w:val="none" w:sz="0" w:space="0" w:color="auto"/>
        <w:left w:val="none" w:sz="0" w:space="0" w:color="auto"/>
        <w:bottom w:val="none" w:sz="0" w:space="0" w:color="auto"/>
        <w:right w:val="none" w:sz="0" w:space="0" w:color="auto"/>
      </w:divBdr>
    </w:div>
    <w:div w:id="362555399">
      <w:bodyDiv w:val="1"/>
      <w:marLeft w:val="0"/>
      <w:marRight w:val="0"/>
      <w:marTop w:val="0"/>
      <w:marBottom w:val="0"/>
      <w:divBdr>
        <w:top w:val="none" w:sz="0" w:space="0" w:color="auto"/>
        <w:left w:val="none" w:sz="0" w:space="0" w:color="auto"/>
        <w:bottom w:val="none" w:sz="0" w:space="0" w:color="auto"/>
        <w:right w:val="none" w:sz="0" w:space="0" w:color="auto"/>
      </w:divBdr>
    </w:div>
    <w:div w:id="513424661">
      <w:bodyDiv w:val="1"/>
      <w:marLeft w:val="0"/>
      <w:marRight w:val="0"/>
      <w:marTop w:val="0"/>
      <w:marBottom w:val="0"/>
      <w:divBdr>
        <w:top w:val="none" w:sz="0" w:space="0" w:color="auto"/>
        <w:left w:val="none" w:sz="0" w:space="0" w:color="auto"/>
        <w:bottom w:val="none" w:sz="0" w:space="0" w:color="auto"/>
        <w:right w:val="none" w:sz="0" w:space="0" w:color="auto"/>
      </w:divBdr>
    </w:div>
    <w:div w:id="535313018">
      <w:bodyDiv w:val="1"/>
      <w:marLeft w:val="0"/>
      <w:marRight w:val="0"/>
      <w:marTop w:val="0"/>
      <w:marBottom w:val="0"/>
      <w:divBdr>
        <w:top w:val="none" w:sz="0" w:space="0" w:color="auto"/>
        <w:left w:val="none" w:sz="0" w:space="0" w:color="auto"/>
        <w:bottom w:val="none" w:sz="0" w:space="0" w:color="auto"/>
        <w:right w:val="none" w:sz="0" w:space="0" w:color="auto"/>
      </w:divBdr>
    </w:div>
    <w:div w:id="571963945">
      <w:bodyDiv w:val="1"/>
      <w:marLeft w:val="0"/>
      <w:marRight w:val="0"/>
      <w:marTop w:val="0"/>
      <w:marBottom w:val="0"/>
      <w:divBdr>
        <w:top w:val="none" w:sz="0" w:space="0" w:color="auto"/>
        <w:left w:val="none" w:sz="0" w:space="0" w:color="auto"/>
        <w:bottom w:val="none" w:sz="0" w:space="0" w:color="auto"/>
        <w:right w:val="none" w:sz="0" w:space="0" w:color="auto"/>
      </w:divBdr>
    </w:div>
    <w:div w:id="744647489">
      <w:bodyDiv w:val="1"/>
      <w:marLeft w:val="0"/>
      <w:marRight w:val="0"/>
      <w:marTop w:val="0"/>
      <w:marBottom w:val="0"/>
      <w:divBdr>
        <w:top w:val="none" w:sz="0" w:space="0" w:color="auto"/>
        <w:left w:val="none" w:sz="0" w:space="0" w:color="auto"/>
        <w:bottom w:val="none" w:sz="0" w:space="0" w:color="auto"/>
        <w:right w:val="none" w:sz="0" w:space="0" w:color="auto"/>
      </w:divBdr>
    </w:div>
    <w:div w:id="854655781">
      <w:bodyDiv w:val="1"/>
      <w:marLeft w:val="0"/>
      <w:marRight w:val="0"/>
      <w:marTop w:val="0"/>
      <w:marBottom w:val="0"/>
      <w:divBdr>
        <w:top w:val="none" w:sz="0" w:space="0" w:color="auto"/>
        <w:left w:val="none" w:sz="0" w:space="0" w:color="auto"/>
        <w:bottom w:val="none" w:sz="0" w:space="0" w:color="auto"/>
        <w:right w:val="none" w:sz="0" w:space="0" w:color="auto"/>
      </w:divBdr>
    </w:div>
    <w:div w:id="907570351">
      <w:bodyDiv w:val="1"/>
      <w:marLeft w:val="0"/>
      <w:marRight w:val="0"/>
      <w:marTop w:val="0"/>
      <w:marBottom w:val="0"/>
      <w:divBdr>
        <w:top w:val="none" w:sz="0" w:space="0" w:color="auto"/>
        <w:left w:val="none" w:sz="0" w:space="0" w:color="auto"/>
        <w:bottom w:val="none" w:sz="0" w:space="0" w:color="auto"/>
        <w:right w:val="none" w:sz="0" w:space="0" w:color="auto"/>
      </w:divBdr>
    </w:div>
    <w:div w:id="931619276">
      <w:bodyDiv w:val="1"/>
      <w:marLeft w:val="0"/>
      <w:marRight w:val="0"/>
      <w:marTop w:val="0"/>
      <w:marBottom w:val="0"/>
      <w:divBdr>
        <w:top w:val="none" w:sz="0" w:space="0" w:color="auto"/>
        <w:left w:val="none" w:sz="0" w:space="0" w:color="auto"/>
        <w:bottom w:val="none" w:sz="0" w:space="0" w:color="auto"/>
        <w:right w:val="none" w:sz="0" w:space="0" w:color="auto"/>
      </w:divBdr>
    </w:div>
    <w:div w:id="948195884">
      <w:bodyDiv w:val="1"/>
      <w:marLeft w:val="0"/>
      <w:marRight w:val="0"/>
      <w:marTop w:val="0"/>
      <w:marBottom w:val="0"/>
      <w:divBdr>
        <w:top w:val="none" w:sz="0" w:space="0" w:color="auto"/>
        <w:left w:val="none" w:sz="0" w:space="0" w:color="auto"/>
        <w:bottom w:val="none" w:sz="0" w:space="0" w:color="auto"/>
        <w:right w:val="none" w:sz="0" w:space="0" w:color="auto"/>
      </w:divBdr>
    </w:div>
    <w:div w:id="1131167089">
      <w:bodyDiv w:val="1"/>
      <w:marLeft w:val="0"/>
      <w:marRight w:val="0"/>
      <w:marTop w:val="0"/>
      <w:marBottom w:val="0"/>
      <w:divBdr>
        <w:top w:val="none" w:sz="0" w:space="0" w:color="auto"/>
        <w:left w:val="none" w:sz="0" w:space="0" w:color="auto"/>
        <w:bottom w:val="none" w:sz="0" w:space="0" w:color="auto"/>
        <w:right w:val="none" w:sz="0" w:space="0" w:color="auto"/>
      </w:divBdr>
    </w:div>
    <w:div w:id="1146774908">
      <w:bodyDiv w:val="1"/>
      <w:marLeft w:val="0"/>
      <w:marRight w:val="0"/>
      <w:marTop w:val="0"/>
      <w:marBottom w:val="0"/>
      <w:divBdr>
        <w:top w:val="none" w:sz="0" w:space="0" w:color="auto"/>
        <w:left w:val="none" w:sz="0" w:space="0" w:color="auto"/>
        <w:bottom w:val="none" w:sz="0" w:space="0" w:color="auto"/>
        <w:right w:val="none" w:sz="0" w:space="0" w:color="auto"/>
      </w:divBdr>
    </w:div>
    <w:div w:id="1510370476">
      <w:bodyDiv w:val="1"/>
      <w:marLeft w:val="0"/>
      <w:marRight w:val="0"/>
      <w:marTop w:val="0"/>
      <w:marBottom w:val="0"/>
      <w:divBdr>
        <w:top w:val="none" w:sz="0" w:space="0" w:color="auto"/>
        <w:left w:val="none" w:sz="0" w:space="0" w:color="auto"/>
        <w:bottom w:val="none" w:sz="0" w:space="0" w:color="auto"/>
        <w:right w:val="none" w:sz="0" w:space="0" w:color="auto"/>
      </w:divBdr>
    </w:div>
    <w:div w:id="1521580513">
      <w:bodyDiv w:val="1"/>
      <w:marLeft w:val="0"/>
      <w:marRight w:val="0"/>
      <w:marTop w:val="0"/>
      <w:marBottom w:val="0"/>
      <w:divBdr>
        <w:top w:val="none" w:sz="0" w:space="0" w:color="auto"/>
        <w:left w:val="none" w:sz="0" w:space="0" w:color="auto"/>
        <w:bottom w:val="none" w:sz="0" w:space="0" w:color="auto"/>
        <w:right w:val="none" w:sz="0" w:space="0" w:color="auto"/>
      </w:divBdr>
    </w:div>
    <w:div w:id="1643655444">
      <w:bodyDiv w:val="1"/>
      <w:marLeft w:val="0"/>
      <w:marRight w:val="0"/>
      <w:marTop w:val="0"/>
      <w:marBottom w:val="0"/>
      <w:divBdr>
        <w:top w:val="none" w:sz="0" w:space="0" w:color="auto"/>
        <w:left w:val="none" w:sz="0" w:space="0" w:color="auto"/>
        <w:bottom w:val="none" w:sz="0" w:space="0" w:color="auto"/>
        <w:right w:val="none" w:sz="0" w:space="0" w:color="auto"/>
      </w:divBdr>
    </w:div>
    <w:div w:id="1645113286">
      <w:bodyDiv w:val="1"/>
      <w:marLeft w:val="0"/>
      <w:marRight w:val="0"/>
      <w:marTop w:val="0"/>
      <w:marBottom w:val="0"/>
      <w:divBdr>
        <w:top w:val="none" w:sz="0" w:space="0" w:color="auto"/>
        <w:left w:val="none" w:sz="0" w:space="0" w:color="auto"/>
        <w:bottom w:val="none" w:sz="0" w:space="0" w:color="auto"/>
        <w:right w:val="none" w:sz="0" w:space="0" w:color="auto"/>
      </w:divBdr>
    </w:div>
    <w:div w:id="1835487494">
      <w:bodyDiv w:val="1"/>
      <w:marLeft w:val="0"/>
      <w:marRight w:val="0"/>
      <w:marTop w:val="0"/>
      <w:marBottom w:val="0"/>
      <w:divBdr>
        <w:top w:val="none" w:sz="0" w:space="0" w:color="auto"/>
        <w:left w:val="none" w:sz="0" w:space="0" w:color="auto"/>
        <w:bottom w:val="none" w:sz="0" w:space="0" w:color="auto"/>
        <w:right w:val="none" w:sz="0" w:space="0" w:color="auto"/>
      </w:divBdr>
    </w:div>
    <w:div w:id="1903758006">
      <w:bodyDiv w:val="1"/>
      <w:marLeft w:val="0"/>
      <w:marRight w:val="0"/>
      <w:marTop w:val="0"/>
      <w:marBottom w:val="0"/>
      <w:divBdr>
        <w:top w:val="none" w:sz="0" w:space="0" w:color="auto"/>
        <w:left w:val="none" w:sz="0" w:space="0" w:color="auto"/>
        <w:bottom w:val="none" w:sz="0" w:space="0" w:color="auto"/>
        <w:right w:val="none" w:sz="0" w:space="0" w:color="auto"/>
      </w:divBdr>
    </w:div>
    <w:div w:id="212267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nn.com/2026/06/09/us/msg-nyc-security-criticism-knicks-gam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Tho19</b:Tag>
    <b:SourceType>Book</b:SourceType>
    <b:Guid>{C1F62359-338D-459C-B384-EFB9AB944FFC}</b:Guid>
    <b:Title>Sociological Wisdom</b:Title>
    <b:Year>2019</b:Year>
    <b:Publisher>Bloomsbury USA</b:Publisher>
    <b:Author>
      <b:Author>
        <b:NameList>
          <b:Person>
            <b:Last>Thompson</b:Last>
            <b:Middle>E.</b:Middle>
            <b:First>W.</b:First>
          </b:Person>
          <b:Person>
            <b:Last>Thompson</b:Last>
            <b:Middle>L.</b:Middle>
            <b:First>M.</b:First>
          </b:Person>
        </b:NameList>
      </b:Author>
    </b:Author>
    <b:RefOrder>1</b:RefOrder>
  </b:Source>
  <b:Source>
    <b:Tag>NUE21</b:Tag>
    <b:SourceType>InternetSite</b:SourceType>
    <b:Guid>{315215DB-6AEF-4B6B-8CE5-DAE284FFA01E}</b:Guid>
    <b:Title>Sociological Theories of Crime and Deviance</b:Title>
    <b:Year>2021</b:Year>
    <b:Author>
      <b:Author>
        <b:Corporate>NU Editorial Contributors</b:Corporate>
      </b:Author>
    </b:Author>
    <b:InternetSiteTitle>National University</b:InternetSiteTitle>
    <b:Month>July</b:Month>
    <b:Day>27</b:Day>
    <b:URL>https://www.nu.edu/blog/sociological-theories-of-crime/</b:URL>
    <b:RefOrder>2</b:RefOrder>
  </b:Source>
  <b:Source>
    <b:Tag>JenND</b:Tag>
    <b:SourceType>InternetSite</b:SourceType>
    <b:Guid>{82AE5FCD-5263-4C91-ADA9-E259E5DCC2F1}</b:Guid>
    <b:Title>Polyamory is a Feminist Issue </b:Title>
    <b:InternetSiteTitle>Carrie Jenkins</b:InternetSiteTitle>
    <b:Year>N.D.</b:Year>
    <b:URL>https://www.carriejenkins.net/polyamory-is-a-feminist-issue</b:URL>
    <b:Author>
      <b:Author>
        <b:NameList>
          <b:Person>
            <b:Last>Jenkins</b:Last>
            <b:First>Carrie</b:First>
          </b:Person>
        </b:NameList>
      </b:Author>
    </b:Author>
    <b:RefOrder>3</b:RefOrder>
  </b:Source>
  <b:Source>
    <b:Tag>UKE17</b:Tag>
    <b:SourceType>InternetSite</b:SourceType>
    <b:Guid>{830E97A0-BC12-487E-9B9F-4FEDC339473B}</b:Guid>
    <b:Author>
      <b:Author>
        <b:Corporate>UKEssays</b:Corporate>
      </b:Author>
    </b:Author>
    <b:Title>The Key Thinkers in Sociology</b:Title>
    <b:InternetSiteTitle>UKEssays</b:InternetSiteTitle>
    <b:Year>2017</b:Year>
    <b:Month>April</b:Month>
    <b:Day>28</b:Day>
    <b:URL>https://www.ukessays.com/essays/sociology/the-key-functionalist-thinkers-in-businesses-sociology-essay.php</b:URL>
    <b:RefOrder>4</b:RefOrder>
  </b:Source>
  <b:Source>
    <b:Tag>Kau25</b:Tag>
    <b:SourceType>InternetSite</b:SourceType>
    <b:Guid>{217009BA-0E13-47E1-986D-6E6DF857A6E3}</b:Guid>
    <b:Title>Construction of Gender From a Symbolic Interactionism Lens</b:Title>
    <b:InternetSiteTitle>Doing Sociology</b:InternetSiteTitle>
    <b:Year>2025</b:Year>
    <b:Month>June</b:Month>
    <b:Day>7</b:Day>
    <b:URL>https://doingsociology.org/2025/06/07/construction-of-gender-from-a-symbolic-interactionism-lens-vadanya-kaul-and-melody-kshetrimayum/</b:URL>
    <b:Author>
      <b:Author>
        <b:NameList>
          <b:Person>
            <b:Last>Kaul</b:Last>
            <b:First>Vadanya</b:First>
          </b:Person>
          <b:Person>
            <b:Last>Kshetrimayum</b:Last>
            <b:First>Melody</b:First>
          </b:Person>
        </b:NameList>
      </b:Author>
    </b:Author>
    <b:RefOrder>5</b:RefOrder>
  </b:Source>
  <b:Source>
    <b:Tag>Nad23</b:Tag>
    <b:SourceType>InternetSite</b:SourceType>
    <b:Guid>{D1B652CB-2B1E-4EBD-91C6-12DCEE95D77D}</b:Guid>
    <b:Title>Why the Supreme Court Decision on Affirmative Action Matters.</b:Title>
    <b:InternetSiteTitle>NPR</b:InternetSiteTitle>
    <b:Year>2023</b:Year>
    <b:Month>June</b:Month>
    <b:Day>29</b:Day>
    <b:URL>https://www.npr.org/2023/06/29/1176715957/why-the-supreme-court-decision-on-affirmative-action-matters</b:URL>
    <b:Author>
      <b:Author>
        <b:NameList>
          <b:Person>
            <b:Last>Nadworny</b:Last>
            <b:First>Elissa</b:First>
          </b:Person>
        </b:NameList>
      </b:Author>
    </b:Author>
    <b:RefOrder>6</b:RefOrder>
  </b:Source>
  <b:Source>
    <b:Tag>Ren24</b:Tag>
    <b:SourceType>InternetSite</b:SourceType>
    <b:Guid>{3A26683C-3025-41CE-8622-8B1E8C625C33}</b:Guid>
    <b:Author>
      <b:Author>
        <b:Corporate>Rennie Center</b:Corporate>
      </b:Author>
    </b:Author>
    <b:Title>Unpacking the Impact of the Supreme Court's Affirmative Action Ruling</b:Title>
    <b:InternetSiteTitle>Rennie Center</b:InternetSiteTitle>
    <b:Year>2024</b:Year>
    <b:Month>December</b:Month>
    <b:Day>18</b:Day>
    <b:URL>https://www.renniecenter.org/blog/unpacking-impact-supreme-courts-affirmative-action-ruling</b:URL>
    <b:RefOrder>7</b:RefOrder>
  </b:Source>
  <b:Source>
    <b:Tag>LumND1</b:Tag>
    <b:SourceType>InternetSite</b:SourceType>
    <b:Guid>{26E7067A-BF6F-4E21-A345-82917F84E947}</b:Guid>
    <b:Author>
      <b:Author>
        <b:Corporate>Lumen</b:Corporate>
      </b:Author>
    </b:Author>
    <b:Title>Functionalism and Deviance</b:Title>
    <b:InternetSiteTitle>Lumen: Introduction to Sociology</b:InternetSiteTitle>
    <b:Year>N.D.</b:Year>
    <b:URL>https://courses.lumenlearning.com/wm-introductiontosociology/chapter/theoretical-perspectives-on-deviance/</b:URL>
    <b:RefOrder>8</b:RefOrder>
  </b:Source>
</b:Sources>
</file>

<file path=customXml/itemProps1.xml><?xml version="1.0" encoding="utf-8"?>
<ds:datastoreItem xmlns:ds="http://schemas.openxmlformats.org/officeDocument/2006/customXml" ds:itemID="{F51897E3-BABE-4855-AD1E-80EA73724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1159</Words>
  <Characters>6609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Rosberg</dc:creator>
  <cp:keywords/>
  <dc:description/>
  <cp:lastModifiedBy>Stacy Rosberg</cp:lastModifiedBy>
  <cp:revision>3</cp:revision>
  <dcterms:created xsi:type="dcterms:W3CDTF">2026-06-22T00:13:00Z</dcterms:created>
  <dcterms:modified xsi:type="dcterms:W3CDTF">2026-06-22T00:23:00Z</dcterms:modified>
</cp:coreProperties>
</file>